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E8" w:rsidRDefault="00C467E8" w:rsidP="007E740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-261620</wp:posOffset>
                </wp:positionV>
                <wp:extent cx="4343400" cy="523875"/>
                <wp:effectExtent l="57150" t="19050" r="76200" b="1238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67E8" w:rsidRPr="00C467E8" w:rsidRDefault="00C467E8" w:rsidP="00C467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C467E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ALLEGATO B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82.05pt;margin-top:-20.6pt;width:342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" fillcolor="white [3201]" strokeweight=".5pt">
                <v:shadow on="t" color="black" opacity="26214f" origin=",-.5" offset="0,3pt"/>
                <v:textbox>
                  <w:txbxContent>
                    <w:p w:rsidR="00C467E8" w:rsidRPr="00C467E8" w:rsidRDefault="00C467E8" w:rsidP="00C467E8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467E8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ALLEGATO B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4BE0" w:rsidRDefault="00174BE0" w:rsidP="007E740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740A" w:rsidRDefault="007E740A" w:rsidP="007E740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40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QUADRO RIASSUNTIVO DEGLI STRUMENTI COMPENSATIVI E DELLE MISURE DISPENSATIVE</w:t>
      </w:r>
    </w:p>
    <w:p w:rsidR="007E740A" w:rsidRDefault="007E740A" w:rsidP="007E740A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4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INSERIRE NELLE TABELLE DELLA </w:t>
      </w:r>
      <w:r w:rsidRPr="007E740A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SEZIONE D</w:t>
      </w:r>
      <w:r w:rsidRPr="007E74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CODICI CORRISPONDENTI</w:t>
      </w:r>
    </w:p>
    <w:p w:rsidR="00207B78" w:rsidRDefault="00207B78" w:rsidP="007E740A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3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87"/>
        <w:gridCol w:w="9452"/>
      </w:tblGrid>
      <w:tr w:rsidR="00207B78" w:rsidRPr="00207B78" w:rsidTr="00207B78">
        <w:trPr>
          <w:cantSplit/>
          <w:trHeight w:val="687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A"/>
              </w:rPr>
            </w:pPr>
            <w:r w:rsidRPr="00207B78">
              <w:rPr>
                <w:rFonts w:ascii="Calibri" w:eastAsia="Calibri" w:hAnsi="Calibri" w:cs="Times New Roman"/>
                <w:b/>
                <w:bCs/>
                <w:color w:val="00000A"/>
              </w:rPr>
              <w:t>CODICI</w:t>
            </w:r>
          </w:p>
        </w:tc>
        <w:tc>
          <w:tcPr>
            <w:tcW w:w="94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A"/>
              </w:rPr>
            </w:pPr>
            <w:r w:rsidRPr="00207B78">
              <w:rPr>
                <w:rFonts w:ascii="Calibri" w:eastAsia="Calibri" w:hAnsi="Calibri" w:cs="Times New Roman"/>
                <w:b/>
                <w:bCs/>
                <w:color w:val="00000A"/>
              </w:rPr>
              <w:t>STRUMENTI COMPENSATIVI (legge 170/10 e linee guida 12/07/11)</w:t>
            </w:r>
          </w:p>
        </w:tc>
      </w:tr>
      <w:tr w:rsidR="00207B78" w:rsidRPr="00207B78" w:rsidTr="00F76204">
        <w:trPr>
          <w:cantSplit/>
          <w:trHeight w:val="687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>Utilizzo di computer e tablet (possibilmente con stampante)</w:t>
            </w:r>
          </w:p>
        </w:tc>
      </w:tr>
      <w:tr w:rsidR="00207B78" w:rsidRPr="00207B78" w:rsidTr="00F76204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207B78" w:rsidRPr="00207B78" w:rsidTr="00F76204">
        <w:trPr>
          <w:trHeight w:val="260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 xml:space="preserve">Utilizzo di risorse audio (file audio digitali, audiolibri…). </w:t>
            </w:r>
          </w:p>
        </w:tc>
      </w:tr>
      <w:tr w:rsidR="00207B78" w:rsidRPr="00207B78" w:rsidTr="00F76204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>Utilizzo del registratore digitale o di altri strumenti di registrazione per uso personale</w:t>
            </w:r>
          </w:p>
        </w:tc>
      </w:tr>
      <w:tr w:rsidR="00207B78" w:rsidRPr="00207B78" w:rsidTr="00F76204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 xml:space="preserve">Utilizzo di ausili per il calcolo (tavola pitagorica, linee dei numeri…) ed eventualmente della  calcolatrice con foglio di calcolo (possibilmente calcolatrice vocale) </w:t>
            </w:r>
          </w:p>
        </w:tc>
      </w:tr>
      <w:tr w:rsidR="00207B78" w:rsidRPr="00207B78" w:rsidTr="00F76204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>Utilizzo di schemi, tabelle, mappe e diagrammi di flusso come supporto durante compiti e verifiche scritte</w:t>
            </w:r>
          </w:p>
        </w:tc>
      </w:tr>
      <w:tr w:rsidR="00207B78" w:rsidRPr="00207B78" w:rsidTr="00F76204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>Utilizzo di formulari e di schemi e/o mappe delle varie discipline scientifiche come supporto durante compiti e verifiche scritte</w:t>
            </w:r>
          </w:p>
        </w:tc>
      </w:tr>
      <w:tr w:rsidR="00207B78" w:rsidRPr="00207B78" w:rsidTr="00F76204">
        <w:trPr>
          <w:trHeight w:val="612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207B78" w:rsidRPr="00207B78" w:rsidTr="00F76204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>Utilizzo di dizionari digitali (cd rom, risorse on line)</w:t>
            </w:r>
          </w:p>
        </w:tc>
      </w:tr>
      <w:tr w:rsidR="00207B78" w:rsidRPr="00207B78" w:rsidTr="00F76204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 xml:space="preserve">Utilizzo di software didattici e compensativi (free e/o commerciali) </w:t>
            </w:r>
          </w:p>
        </w:tc>
      </w:tr>
      <w:tr w:rsidR="00207B78" w:rsidRPr="00207B78" w:rsidTr="00F76204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A"/>
              </w:rPr>
            </w:pPr>
          </w:p>
        </w:tc>
        <w:tc>
          <w:tcPr>
            <w:tcW w:w="94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B78" w:rsidRPr="00207B78" w:rsidRDefault="00207B78" w:rsidP="00207B78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207B78">
              <w:rPr>
                <w:rFonts w:ascii="Calibri" w:eastAsia="Calibri" w:hAnsi="Calibri" w:cs="Times New Roman"/>
                <w:color w:val="00000A"/>
              </w:rPr>
              <w:t>Altro: Testi di studio alternativi, Testi facilitati ad alta comprensibilità, Testi ridotti, Uso dei linguaggi non verbali (foto, immagini, video, grafici, schemi, cartine, …), Google traduttore, Lingua veicolare (se prevista)</w:t>
            </w:r>
          </w:p>
        </w:tc>
      </w:tr>
    </w:tbl>
    <w:p w:rsidR="00207B78" w:rsidRDefault="00207B78" w:rsidP="007E740A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B78" w:rsidRDefault="00207B78" w:rsidP="007E740A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B78" w:rsidRDefault="00207B78" w:rsidP="007E740A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B78" w:rsidRDefault="00207B7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tbl>
      <w:tblPr>
        <w:tblW w:w="105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83"/>
        <w:gridCol w:w="9672"/>
      </w:tblGrid>
      <w:tr w:rsidR="007E740A" w:rsidRPr="007E740A" w:rsidTr="00207B78">
        <w:trPr>
          <w:cantSplit/>
          <w:trHeight w:val="503"/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8" w:type="dxa"/>
            </w:tcMar>
            <w:vAlign w:val="center"/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  <w:r w:rsidRPr="007E740A">
              <w:rPr>
                <w:rFonts w:ascii="Calibri" w:eastAsia="Calibri" w:hAnsi="Calibri" w:cs="Times New Roman"/>
                <w:b/>
                <w:bCs/>
                <w:color w:val="00000A"/>
              </w:rPr>
              <w:lastRenderedPageBreak/>
              <w:t>CODICI</w:t>
            </w:r>
          </w:p>
        </w:tc>
        <w:tc>
          <w:tcPr>
            <w:tcW w:w="96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left w:w="58" w:type="dxa"/>
            </w:tcMar>
            <w:vAlign w:val="center"/>
          </w:tcPr>
          <w:p w:rsidR="007E740A" w:rsidRPr="007E740A" w:rsidRDefault="007E740A" w:rsidP="007E740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b/>
                <w:bCs/>
                <w:color w:val="00000A"/>
              </w:rPr>
              <w:t>MISURE DISPENSATIVE (legge 170/10 e linee guida 12/07/11) E INTERVENTI DI INDIVIDUALIZZAZIONE</w:t>
            </w:r>
          </w:p>
        </w:tc>
      </w:tr>
      <w:tr w:rsidR="007E740A" w:rsidRPr="007E740A" w:rsidTr="00207B78">
        <w:trPr>
          <w:cantSplit/>
          <w:trHeight w:val="601"/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>Dispensa dalla lettura ad alta voce in classe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Dispensa dall’uso dei quattro caratteri di scrittura nelle prime fasi dell’apprendimento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Dispensa dall’uso del corsivo e dello stampato minuscolo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>Dispensa dalla scrittura sotto dettatura di testi e/o appunti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Dispensa dal ricopiare testi o espressioni matematiche dalla lavagna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Dispensa dallo studio mnemonico delle tabelline, delle forme verbali, delle poesie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Dispensa dall’utilizzo di tempi standard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>Riduzione delle consegne senza modificare gli obiettivi</w:t>
            </w:r>
          </w:p>
        </w:tc>
      </w:tr>
      <w:tr w:rsidR="007E740A" w:rsidRPr="007E740A" w:rsidTr="00207B78">
        <w:trPr>
          <w:trHeight w:val="133"/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>Dispensa da un eccessivo carico di compiti con riadattamento e riduzione delle pagine da studiare, senza modificare gli obiettivi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Dispensa dalla sovrapposizione di compiti e interrogazioni di più  materie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7E740A" w:rsidRPr="007E740A" w:rsidTr="00207B78">
        <w:trPr>
          <w:trHeight w:val="150"/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Accordo sulle modalità e i tempi delle verifiche scritte con possibilità di utilizzare supporti multimediali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Accordo sui tempi e sulle modalità delle interrogazioni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Nelle verifiche, riduzione e adattamento del numero degli esercizi senza modificare gli obiettivi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>Controllo, da parte dei docenti, della gestione del diario (corretta trascrizione di compiti/avvisi)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>Valutazione dei procedimenti e non dei calcoli nella risoluzione dei problemi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>Valutazione del contenuto e non degli errori ortografici</w:t>
            </w:r>
          </w:p>
        </w:tc>
      </w:tr>
      <w:tr w:rsidR="007E740A" w:rsidRPr="007E740A" w:rsidTr="00207B78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E740A" w:rsidRPr="007E740A" w:rsidRDefault="007E740A" w:rsidP="007E740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A"/>
              </w:rPr>
            </w:pPr>
          </w:p>
        </w:tc>
        <w:tc>
          <w:tcPr>
            <w:tcW w:w="9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E740A" w:rsidRPr="007E740A" w:rsidRDefault="007E740A" w:rsidP="007E740A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7E740A">
              <w:rPr>
                <w:rFonts w:ascii="Calibri" w:eastAsia="Calibri" w:hAnsi="Calibri" w:cs="Times New Roman"/>
                <w:color w:val="00000A"/>
              </w:rPr>
              <w:t>Altro</w:t>
            </w:r>
          </w:p>
        </w:tc>
      </w:tr>
    </w:tbl>
    <w:p w:rsidR="007E740A" w:rsidRDefault="007E740A"/>
    <w:sectPr w:rsidR="007E7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2B8"/>
    <w:multiLevelType w:val="multilevel"/>
    <w:tmpl w:val="29002CAA"/>
    <w:lvl w:ilvl="0">
      <w:start w:val="1"/>
      <w:numFmt w:val="decimal"/>
      <w:lvlText w:val="D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A52BB"/>
    <w:multiLevelType w:val="multilevel"/>
    <w:tmpl w:val="4C421538"/>
    <w:lvl w:ilvl="0">
      <w:start w:val="1"/>
      <w:numFmt w:val="decimal"/>
      <w:lvlText w:val="C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FA"/>
    <w:rsid w:val="000138FA"/>
    <w:rsid w:val="00174BE0"/>
    <w:rsid w:val="00207B78"/>
    <w:rsid w:val="00750B4E"/>
    <w:rsid w:val="007E740A"/>
    <w:rsid w:val="00C467E8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7BE1"/>
  <w15:chartTrackingRefBased/>
  <w15:docId w15:val="{6F49BB73-F0A5-4938-AEF1-5FF5CB1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5</cp:revision>
  <dcterms:created xsi:type="dcterms:W3CDTF">2021-11-12T19:08:00Z</dcterms:created>
  <dcterms:modified xsi:type="dcterms:W3CDTF">2021-11-12T21:29:00Z</dcterms:modified>
</cp:coreProperties>
</file>